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AC" w:rsidRDefault="005B7CC9" w:rsidP="00D872AC">
      <w:pPr>
        <w:pStyle w:val="a3"/>
        <w:ind w:left="1287"/>
        <w:rPr>
          <w:b w:val="0"/>
        </w:rPr>
      </w:pPr>
      <w:r>
        <w:rPr>
          <w:b w:val="0"/>
        </w:rPr>
        <w:t xml:space="preserve">Музыкальный язык современных сочинений </w:t>
      </w:r>
      <w:r w:rsidR="00D872AC">
        <w:rPr>
          <w:b w:val="0"/>
        </w:rPr>
        <w:t xml:space="preserve"> для детей.</w:t>
      </w:r>
    </w:p>
    <w:p w:rsidR="00D872AC" w:rsidRDefault="00D872AC" w:rsidP="00D872AC">
      <w:pPr>
        <w:pStyle w:val="a3"/>
        <w:jc w:val="center"/>
        <w:rPr>
          <w:b w:val="0"/>
        </w:rPr>
      </w:pPr>
    </w:p>
    <w:p w:rsidR="00D872AC" w:rsidRDefault="00D872AC" w:rsidP="00D872AC">
      <w:pPr>
        <w:pStyle w:val="2"/>
      </w:pPr>
      <w:r>
        <w:t xml:space="preserve">Понятия «современная» музыка, «современный» музыкальный язык зависят, естественно, от </w:t>
      </w:r>
      <w:proofErr w:type="spellStart"/>
      <w:r>
        <w:t>временнóго</w:t>
      </w:r>
      <w:proofErr w:type="spellEnd"/>
      <w:r>
        <w:t xml:space="preserve"> фактора. Как и язык слов, музыкальный язык формируется в определенных исторических условиях, испытывая на себе самые разные влияния – от воздействия речевого языка до индивидуальных свойств личности композитора. Для каждой эпохи характерно рождение новых идей, образов, тем, сюжетов. И в связи с этим возникает та интонационная сфера, которая, будучи чутко распознана художником и, смело трансформированная им, составляет основу современного музыкального языка. </w:t>
      </w:r>
      <w:proofErr w:type="gramStart"/>
      <w:r>
        <w:t xml:space="preserve">«Современным», условно говоря, является то, что создается «сегодня», на протяжении жизни одного-двух поколений, т.е. приблизительно на протяжении полувека. </w:t>
      </w:r>
      <w:proofErr w:type="gramEnd"/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Понятием «музыкальный язык» в музыкознании принято обозначать совокупность средств музыкальной выразительности - прежде всего лада, мелодии, ритма, гармонии.  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по мнению М. </w:t>
      </w:r>
      <w:proofErr w:type="spellStart"/>
      <w:r>
        <w:rPr>
          <w:sz w:val="28"/>
        </w:rPr>
        <w:t>Ройтерштейна</w:t>
      </w:r>
      <w:proofErr w:type="spellEnd"/>
      <w:r>
        <w:rPr>
          <w:sz w:val="28"/>
        </w:rPr>
        <w:t xml:space="preserve">, «все стороны и свойства музыки в их разнообразных взаимоотношениях служат средством музыкального мышления (которое включает в себя и творчество, и восприятие его результатов), средством хранения музыкальной информации (как индивидуальной и общественной памяти, так и в виде всякого рода записи – от нотной до электронной) и, наконец, средством передачи этой информации. Все эти три функции суть свойства языка, определяемого как средство мышления, выражения, общения и запоминания. Отсюда хотя и метафорическое, но глубоко обоснованное название всей совокупности средств музыки – музыкальным </w:t>
      </w:r>
      <w:r w:rsidR="009742C8">
        <w:rPr>
          <w:sz w:val="28"/>
        </w:rPr>
        <w:t>языком» [1</w:t>
      </w:r>
      <w:r>
        <w:rPr>
          <w:sz w:val="28"/>
        </w:rPr>
        <w:t>8, с. 80].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Каждое поколение композиторов по-своему решало задачи обновления образной сущности музыки и арсенала ее выразительных средств. Высшей целью этих закономерных усилий было правдивое и разностороннее воплощение изменившейся действительности, настоятельно требующее новых интонаций, новых красок и ритмов. </w:t>
      </w:r>
    </w:p>
    <w:p w:rsidR="00D872AC" w:rsidRDefault="00D872AC" w:rsidP="00D872AC">
      <w:pPr>
        <w:pStyle w:val="2"/>
      </w:pPr>
      <w:r>
        <w:lastRenderedPageBreak/>
        <w:t xml:space="preserve">К концу ХХ века существенно изменилась ладогармоническая сфера современной музыки, обусловив максимальное расширение традиционной тональной системы. Важные новшества определились в интонационном строе благодаря внедрению </w:t>
      </w:r>
      <w:proofErr w:type="spellStart"/>
      <w:r>
        <w:t>ораторски</w:t>
      </w:r>
      <w:proofErr w:type="spellEnd"/>
      <w:r>
        <w:t xml:space="preserve"> декламационных элементов, а также обновлению оборотов национально-фольклорного происхождения. Пути мелодики развивались в двух направлениях. Одно – это преобразование секундовой основы мелодики, которое привело к развитию линеарной горизонтали, что заметно, например, в творчестве  многих отечественных композиторов: С. Прокофьева, Д. Шостаковича, В. Гаврилина, Г. Свиридова и других. Другое направление - это развитие гармонически-скачковой стороны (музыка Р. Щедрина, С. Слонимского, С. </w:t>
      </w:r>
      <w:proofErr w:type="spellStart"/>
      <w:r>
        <w:t>Губайдулиной</w:t>
      </w:r>
      <w:proofErr w:type="spellEnd"/>
      <w:r>
        <w:t xml:space="preserve"> и других). «Оба русла развития мелодики ХХ века, – отмечает  В. </w:t>
      </w:r>
      <w:proofErr w:type="spellStart"/>
      <w:r>
        <w:t>Холопова</w:t>
      </w:r>
      <w:proofErr w:type="spellEnd"/>
      <w:r>
        <w:t xml:space="preserve">, – отличает самодовлеющий инструментализм с присущими ему природными качествами – свободой использования диапазонов, регистров, </w:t>
      </w:r>
      <w:proofErr w:type="spellStart"/>
      <w:r>
        <w:t>интервалики</w:t>
      </w:r>
      <w:proofErr w:type="spellEnd"/>
      <w:r>
        <w:t>, звуковой массы и скорости движения, что придает в целом принципиально иной интонационный облик музыке ХХ века по сравнению с предыдущи</w:t>
      </w:r>
      <w:r w:rsidR="009742C8">
        <w:t>ми периодами» [23</w:t>
      </w:r>
      <w:r>
        <w:t xml:space="preserve">, с 16]  </w:t>
      </w:r>
    </w:p>
    <w:p w:rsidR="00D872AC" w:rsidRDefault="00D872AC" w:rsidP="00D872AC">
      <w:pPr>
        <w:pStyle w:val="2"/>
      </w:pPr>
      <w:r>
        <w:t xml:space="preserve"> Заметно острее и свободнее стала метроритмическая сторона музыкального материала. Одно наиболее общее свойство современного ритма заключается в сохранении системы нерегулярности, установившейся еще в первой половине ХХ века.</w:t>
      </w:r>
    </w:p>
    <w:p w:rsidR="00D872AC" w:rsidRDefault="00D872AC" w:rsidP="00D872AC">
      <w:pPr>
        <w:pStyle w:val="2"/>
      </w:pPr>
      <w:r>
        <w:t xml:space="preserve">Гармония, отражая интонационные стороны музыкального мышления, давно не подчиняется ладово-функциональным закономерностям. Становясь все более диссонансной, напряженной, она все чаще служит колористическим или эмоционально-экспрессивным задачам создания музыкального образа. Единицей </w:t>
      </w:r>
      <w:proofErr w:type="gramStart"/>
      <w:r>
        <w:t>гармонического языка</w:t>
      </w:r>
      <w:proofErr w:type="gramEnd"/>
      <w:r>
        <w:t xml:space="preserve"> в современной музыке может быть просто отдельный тон, интервал или </w:t>
      </w:r>
      <w:proofErr w:type="spellStart"/>
      <w:r>
        <w:t>полиаккорд</w:t>
      </w:r>
      <w:proofErr w:type="spellEnd"/>
      <w:r>
        <w:t xml:space="preserve">.   </w:t>
      </w:r>
    </w:p>
    <w:p w:rsidR="00D872AC" w:rsidRDefault="00D872AC" w:rsidP="00D872AC">
      <w:pPr>
        <w:pStyle w:val="2"/>
      </w:pPr>
      <w:r>
        <w:t xml:space="preserve">Эти качественные изменения музыкального языка коснулись не только «взрослой» музыки, но и «детской». Так, мелодия, занимающая в произведениях для детей по-прежнему главное положение, также ощутила на себе многие ладово-интонационные новации. Например, в пьесе С. </w:t>
      </w:r>
      <w:proofErr w:type="spellStart"/>
      <w:r>
        <w:lastRenderedPageBreak/>
        <w:t>Губайдулиной</w:t>
      </w:r>
      <w:proofErr w:type="spellEnd"/>
      <w:r>
        <w:t xml:space="preserve"> «Злая шутка» образ «незащищенного, хрупкого» героя  создается нисходящими мелодическими ячейками (своего рода «всхлипываниями»), не приводящими к мелодической линии в традиционном, привычном смысле этого слова.</w:t>
      </w:r>
    </w:p>
    <w:p w:rsidR="00D872AC" w:rsidRDefault="00D872AC" w:rsidP="00D872AC">
      <w:pPr>
        <w:pStyle w:val="2"/>
        <w:rPr>
          <w:b/>
          <w:sz w:val="32"/>
          <w:vertAlign w:val="subscript"/>
        </w:rPr>
      </w:pPr>
      <w:r>
        <w:t xml:space="preserve"> Образцом контрастной полифонии с самостоятельными мелодическими линиями, довольно непривычными в интонационном плане,  является пьеса В. </w:t>
      </w:r>
      <w:proofErr w:type="spellStart"/>
      <w:r>
        <w:t>Агафонникова</w:t>
      </w:r>
      <w:proofErr w:type="spellEnd"/>
      <w:r>
        <w:t xml:space="preserve"> «На рассвете». Ее мелодия изобилует широкими ходами, иногда в одном направлении, в нее вкрапливаются хроматические звуки двенадцатиступенного лада.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Нередко в современной «детской» музыке встречается и </w:t>
      </w:r>
      <w:proofErr w:type="spellStart"/>
      <w:r>
        <w:rPr>
          <w:sz w:val="28"/>
        </w:rPr>
        <w:t>политональность</w:t>
      </w:r>
      <w:proofErr w:type="spellEnd"/>
      <w:r>
        <w:rPr>
          <w:sz w:val="28"/>
        </w:rPr>
        <w:t xml:space="preserve">. Так, ее простейшее проявление – </w:t>
      </w:r>
      <w:proofErr w:type="spellStart"/>
      <w:r>
        <w:rPr>
          <w:sz w:val="28"/>
        </w:rPr>
        <w:t>битональность</w:t>
      </w:r>
      <w:proofErr w:type="spellEnd"/>
      <w:r>
        <w:rPr>
          <w:sz w:val="28"/>
        </w:rPr>
        <w:t xml:space="preserve"> как одновременное проведение двух голосов (мелодий) в разных тональностях – находит применение (для создания «образа» заводной механической куклы) в пьесе Ю. </w:t>
      </w:r>
      <w:proofErr w:type="spellStart"/>
      <w:r>
        <w:rPr>
          <w:sz w:val="28"/>
        </w:rPr>
        <w:t>Корнакова</w:t>
      </w:r>
      <w:proofErr w:type="spellEnd"/>
      <w:r>
        <w:rPr>
          <w:sz w:val="28"/>
        </w:rPr>
        <w:t xml:space="preserve"> «Кукольное рондо». В его же пьесе «В горах» сопровождающий мелодию подголосок проходит поочередно в разных тональностях и вызывает представление о многократных отзвуках эхо.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Гармония в «детских» произведениях служит задачам создания пастельных красок природы, обрисовки фантастических, сказочно-фольклорных персонажей, передачи трагикомических событий.  Широкое применение в детской музыке находит кластер - секундовый аккорд. Так, в пьесе В. </w:t>
      </w:r>
      <w:proofErr w:type="spellStart"/>
      <w:r>
        <w:rPr>
          <w:sz w:val="28"/>
        </w:rPr>
        <w:t>Агафонникова</w:t>
      </w:r>
      <w:proofErr w:type="spellEnd"/>
      <w:r>
        <w:rPr>
          <w:sz w:val="28"/>
        </w:rPr>
        <w:t xml:space="preserve"> «Сани с колокольчиком» кластерные сочетания в режиме </w:t>
      </w:r>
      <w:r>
        <w:rPr>
          <w:sz w:val="28"/>
          <w:lang w:val="en-US"/>
        </w:rPr>
        <w:t>soprano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ostinato</w:t>
      </w:r>
      <w:proofErr w:type="spellEnd"/>
      <w:r>
        <w:rPr>
          <w:sz w:val="28"/>
        </w:rPr>
        <w:t xml:space="preserve"> используются как средство пейзажно-звуковой зарисовки. </w:t>
      </w:r>
      <w:proofErr w:type="spellStart"/>
      <w:r>
        <w:rPr>
          <w:sz w:val="28"/>
        </w:rPr>
        <w:t>Полиаккорды</w:t>
      </w:r>
      <w:proofErr w:type="spellEnd"/>
      <w:r>
        <w:rPr>
          <w:sz w:val="28"/>
        </w:rPr>
        <w:t xml:space="preserve"> и кластеры (для создания фантастически-комического образа) использованы в   фортепианной сюите «Контрасты» Ю. </w:t>
      </w:r>
      <w:proofErr w:type="spellStart"/>
      <w:r>
        <w:rPr>
          <w:sz w:val="28"/>
        </w:rPr>
        <w:t>Корнакова</w:t>
      </w:r>
      <w:proofErr w:type="spellEnd"/>
      <w:r>
        <w:rPr>
          <w:sz w:val="28"/>
        </w:rPr>
        <w:t xml:space="preserve">.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Временные отношения в музыке составляют область ритма, метра, темпа. Главное положение в этой системе занимает ритм</w:t>
      </w:r>
      <w:r>
        <w:rPr>
          <w:b/>
          <w:sz w:val="28"/>
        </w:rPr>
        <w:t xml:space="preserve"> </w:t>
      </w:r>
      <w:r>
        <w:rPr>
          <w:sz w:val="28"/>
        </w:rPr>
        <w:t xml:space="preserve">– носитель экспрессии движения, воплощающий самые разные смысловые стороны живой, развивающейся интонации.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Одной из особенностей современной детской музыки оказывается ритмическая организация со смешанными и переменными тактами. Последние </w:t>
      </w:r>
      <w:r>
        <w:rPr>
          <w:sz w:val="28"/>
        </w:rPr>
        <w:lastRenderedPageBreak/>
        <w:t xml:space="preserve">имеют в музыке неодинаковые по смыслу функции. Одна из них – обострение моторно-танцевального движения экспрессией временной нерегулярности и </w:t>
      </w:r>
      <w:proofErr w:type="spellStart"/>
      <w:r>
        <w:rPr>
          <w:sz w:val="28"/>
        </w:rPr>
        <w:t>акцентности</w:t>
      </w:r>
      <w:proofErr w:type="spellEnd"/>
      <w:r>
        <w:rPr>
          <w:sz w:val="28"/>
        </w:rPr>
        <w:t xml:space="preserve">. Противоположная функция смешанных и переменных тактов – сглаживание ритмических эффектов благодаря погашению акцентов. Например, в пьесе Ю. </w:t>
      </w:r>
      <w:proofErr w:type="spellStart"/>
      <w:r>
        <w:rPr>
          <w:sz w:val="28"/>
        </w:rPr>
        <w:t>Корнакова</w:t>
      </w:r>
      <w:proofErr w:type="spellEnd"/>
      <w:r>
        <w:rPr>
          <w:sz w:val="28"/>
        </w:rPr>
        <w:t xml:space="preserve"> «Раздумье» меняющийся размер в каждом такте (6/8- 5/8-3/8) в сочетании с синкопированным ритмом и соответствующим темпом создают образ «героя», погруженного в свои мечтания.</w:t>
      </w:r>
    </w:p>
    <w:p w:rsidR="00D872AC" w:rsidRDefault="00D872AC" w:rsidP="00D872AC">
      <w:pPr>
        <w:pStyle w:val="2"/>
      </w:pPr>
      <w:r>
        <w:t xml:space="preserve"> Связь между образным строем и типом изложения проявляется и через фактуру. Так, если в музыке преобладает характеристическая сторона, ставятся какие-либо изобразительные задачи, то в фактуре активизируются ее фонические свойства (широкое использование регистров,  контрасты динамических оттенков, многообразие фактурных рисунков,  вертикаль необычной структуры (секундовой), яркие тонально-гармонические сдвиги). </w:t>
      </w:r>
    </w:p>
    <w:p w:rsidR="00D872AC" w:rsidRDefault="00D872AC" w:rsidP="00D872AC">
      <w:pPr>
        <w:pStyle w:val="2"/>
      </w:pPr>
      <w:r>
        <w:t xml:space="preserve">Заметно,   если же в структуре художественного содержания преобладает эмоционально-логическое начало, то фонические (колористические) свойства фактуры акцентируются в значительно меньшей степени. Глубины внутреннего психологического «пространства», отраженного через функционально-логическое движение и развитие фактурных компонентов, воспринимается    в   подобных изложениях как главное.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Реализовать создание сказочно-фантастических образов дают возможность новые акустические приемы</w:t>
      </w:r>
      <w:r>
        <w:rPr>
          <w:i/>
          <w:sz w:val="28"/>
        </w:rPr>
        <w:t>.</w:t>
      </w:r>
      <w:r>
        <w:rPr>
          <w:sz w:val="28"/>
        </w:rPr>
        <w:t xml:space="preserve"> Так, на фортепиано применяются приемы игры по струнам инструмента, на беззвучно нажатых клавишах (фортепианные флажолеты), ударом руки по корпусу (пюпитру) инструмента и т.п. Например, удары по струнам рояля в «Колоколах» С. Слонимского создают соответствующий названию пьесы акустический эффект. В пьесе С. </w:t>
      </w:r>
      <w:proofErr w:type="spellStart"/>
      <w:r>
        <w:rPr>
          <w:sz w:val="28"/>
        </w:rPr>
        <w:t>Губайдулиной</w:t>
      </w:r>
      <w:proofErr w:type="spellEnd"/>
      <w:r>
        <w:rPr>
          <w:sz w:val="28"/>
        </w:rPr>
        <w:t xml:space="preserve"> «Эхо» отсутствуют типичные для музыки такого рода тихие  имитационные проведения ведущего мотива, а исполнение строится на специфическом акустическом приеме: в нижнем регистре коротко и сильно берутся отдельные звуки и целые комплексы, на которые отзываются открытые </w:t>
      </w:r>
      <w:r>
        <w:rPr>
          <w:sz w:val="28"/>
        </w:rPr>
        <w:lastRenderedPageBreak/>
        <w:t xml:space="preserve">струны в верхнем регистре. Характер возникающих при этом фортепианных флажолетов - призрачно-таинственный.  </w:t>
      </w:r>
    </w:p>
    <w:p w:rsidR="00D872AC" w:rsidRDefault="00D872AC" w:rsidP="00D872AC">
      <w:pPr>
        <w:pStyle w:val="2"/>
      </w:pPr>
      <w:r>
        <w:t xml:space="preserve">Таким образом, в современной детской музыке достаточно широко используются все новые средства музыкальной выразительности – от </w:t>
      </w:r>
      <w:proofErr w:type="gramStart"/>
      <w:r>
        <w:t>ладово-интонационных</w:t>
      </w:r>
      <w:proofErr w:type="gramEnd"/>
      <w:r>
        <w:t xml:space="preserve"> до исполнительских. Именно средства музыкальной выразительности вносят новаторское, «современное» звучание.  Именно вокруг новых средств музыкальной выразительности, а не образного содержания, концентрируется специфика восприятия музыки современных композиторов.</w:t>
      </w:r>
    </w:p>
    <w:p w:rsidR="00D872AC" w:rsidRDefault="00D872AC" w:rsidP="00D872AC">
      <w:pPr>
        <w:pStyle w:val="2"/>
      </w:pPr>
      <w:r>
        <w:t xml:space="preserve">  В качестве учебного материала для знакомства маленьких музыкантов с творчеством современных композиторов предлагаю анализ фортепианного цикла  Жанны </w:t>
      </w:r>
      <w:proofErr w:type="spellStart"/>
      <w:r>
        <w:t>Металлиди</w:t>
      </w:r>
      <w:proofErr w:type="spellEnd"/>
      <w:r>
        <w:t xml:space="preserve"> «Лесная музыка». </w:t>
      </w:r>
    </w:p>
    <w:p w:rsidR="00D872AC" w:rsidRP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    Фортепианный цикл «Лесная музыка» - один из характерных для стиля  </w:t>
      </w:r>
      <w:proofErr w:type="spellStart"/>
      <w:r>
        <w:rPr>
          <w:sz w:val="28"/>
        </w:rPr>
        <w:t>Ж.Металлиди</w:t>
      </w:r>
      <w:proofErr w:type="spellEnd"/>
      <w:r>
        <w:rPr>
          <w:sz w:val="28"/>
        </w:rPr>
        <w:t xml:space="preserve">. Новаторские стороны музыкального языка, </w:t>
      </w:r>
      <w:proofErr w:type="spellStart"/>
      <w:r>
        <w:rPr>
          <w:sz w:val="28"/>
        </w:rPr>
        <w:t>программность</w:t>
      </w:r>
      <w:proofErr w:type="spellEnd"/>
      <w:r>
        <w:rPr>
          <w:sz w:val="28"/>
        </w:rPr>
        <w:t>, яркая образность и доступность пианистического изложения для детей младших классов и определили выбор именно этого цикла в качестве учебного материала при проведении экспериментальной работы.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авторской аннотации  к циклу написано –  «Лес дает мне силы, будит мою творческую фантазию. Надо только внимательно смотреть вокруг и слушать… </w:t>
      </w:r>
      <w:proofErr w:type="gramStart"/>
      <w:r>
        <w:rPr>
          <w:sz w:val="28"/>
        </w:rPr>
        <w:t>слушать</w:t>
      </w:r>
      <w:proofErr w:type="gramEnd"/>
      <w:r>
        <w:rPr>
          <w:sz w:val="28"/>
        </w:rPr>
        <w:t xml:space="preserve">. И тогда услышишь в лесной музыке и песню старой сосны, и веселую песню дятла, и песню звездной ночи».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13 пьес цикла условно можно разделить на две группы. Первая из них объединяет пьесы пейзажного характера: «Лесная тропинка», «Тихое озеро», Утро в горах», Осенний пейзаж», «Песня старой сосны», «Ноктюрн». Ко второй группе принадлежат пьесы-сценки: «На лесной полянке», «Лесной переполох», «Заблудились», «Танцующие светлячки», «Весенняя песенка», «Веселый дятел», «Птичий концерт».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Ци</w:t>
      </w:r>
      <w:proofErr w:type="gramStart"/>
      <w:r>
        <w:rPr>
          <w:sz w:val="28"/>
        </w:rPr>
        <w:t>кл стр</w:t>
      </w:r>
      <w:proofErr w:type="gramEnd"/>
      <w:r>
        <w:rPr>
          <w:sz w:val="28"/>
        </w:rPr>
        <w:t xml:space="preserve">оится по принципу  образного и темпового контраста. При этом пейзажные зарисовки звучат в темпе </w:t>
      </w:r>
      <w:r>
        <w:rPr>
          <w:sz w:val="28"/>
          <w:lang w:val="en-US"/>
        </w:rPr>
        <w:t>Andante</w:t>
      </w:r>
      <w:r>
        <w:rPr>
          <w:sz w:val="28"/>
        </w:rPr>
        <w:t xml:space="preserve">, а лесные сцены - в темпе </w:t>
      </w:r>
      <w:r>
        <w:rPr>
          <w:sz w:val="28"/>
          <w:lang w:val="en-US"/>
        </w:rPr>
        <w:t>Allegretto</w:t>
      </w:r>
      <w:r>
        <w:rPr>
          <w:sz w:val="28"/>
        </w:rPr>
        <w:t xml:space="preserve">. Каждая пьеса ярко «раскрашена»: здесь и тонкая изысканная лирика </w:t>
      </w:r>
      <w:r>
        <w:rPr>
          <w:sz w:val="28"/>
        </w:rPr>
        <w:lastRenderedPageBreak/>
        <w:t xml:space="preserve">мелодии, и сонорные аккордовые пятна, близкие кластерам, и элементы </w:t>
      </w:r>
      <w:proofErr w:type="spellStart"/>
      <w:r>
        <w:rPr>
          <w:sz w:val="28"/>
        </w:rPr>
        <w:t>политональности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полиладовости</w:t>
      </w:r>
      <w:proofErr w:type="spellEnd"/>
      <w:r>
        <w:rPr>
          <w:sz w:val="28"/>
        </w:rPr>
        <w:t xml:space="preserve">, и неожиданные смены динамики и фактуры.     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Первая пьеса цикла </w:t>
      </w:r>
      <w:r>
        <w:rPr>
          <w:i/>
          <w:sz w:val="28"/>
        </w:rPr>
        <w:t xml:space="preserve">- </w:t>
      </w:r>
      <w:r>
        <w:rPr>
          <w:b/>
          <w:i/>
          <w:sz w:val="28"/>
        </w:rPr>
        <w:t>«Лесная тропинка»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C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). Главное выразительное средство ее музыки – мелодия, своеобразие которой заключается в сочетании плавного движения со скачками без заполнения, на фоне повторяющейся </w:t>
      </w:r>
      <w:proofErr w:type="spellStart"/>
      <w:r>
        <w:rPr>
          <w:sz w:val="28"/>
        </w:rPr>
        <w:t>ритмоформулы</w:t>
      </w:r>
      <w:proofErr w:type="spellEnd"/>
      <w:r>
        <w:rPr>
          <w:sz w:val="28"/>
        </w:rPr>
        <w:t>, что создает ощущение неожиданности, причудливой витиеватости. Широкий диапазон мелодической линии дает возможность почувствовать «воздух и пространство». Органный пункт, септаккорды, прозрачная фактура, способствуют созданию ощущения утренней свежести, любования природой, созерцательности.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Во второй пьесе цикла </w:t>
      </w:r>
      <w:r>
        <w:rPr>
          <w:b/>
          <w:i/>
          <w:sz w:val="28"/>
        </w:rPr>
        <w:t>- «На лесной полянке»</w:t>
      </w:r>
      <w:r>
        <w:rPr>
          <w:sz w:val="28"/>
        </w:rPr>
        <w:t xml:space="preserve"> (</w:t>
      </w:r>
      <w:r>
        <w:rPr>
          <w:sz w:val="28"/>
          <w:lang w:val="en-US"/>
        </w:rPr>
        <w:t>F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>) - композитор создает два образа-настроения: непосредственного детского веселья и напряженности, беспокойства. «Веселье» подчеркивается звучанием гармонического мажора, введением артикуляционных сопоставлений (</w:t>
      </w:r>
      <w:r>
        <w:rPr>
          <w:sz w:val="28"/>
          <w:lang w:val="en-US"/>
        </w:rPr>
        <w:t>staccato</w:t>
      </w:r>
      <w:r>
        <w:rPr>
          <w:sz w:val="28"/>
        </w:rPr>
        <w:t>-</w:t>
      </w:r>
      <w:r>
        <w:rPr>
          <w:sz w:val="28"/>
          <w:lang w:val="en-US"/>
        </w:rPr>
        <w:t>legato</w:t>
      </w:r>
      <w:r>
        <w:rPr>
          <w:sz w:val="28"/>
        </w:rPr>
        <w:t xml:space="preserve">), динамических контрастов, темповых отклонений, диссонансов и плотных </w:t>
      </w:r>
      <w:proofErr w:type="spellStart"/>
      <w:r>
        <w:rPr>
          <w:sz w:val="28"/>
        </w:rPr>
        <w:t>терцовых</w:t>
      </w:r>
      <w:proofErr w:type="spellEnd"/>
      <w:r>
        <w:rPr>
          <w:sz w:val="28"/>
        </w:rPr>
        <w:t xml:space="preserve"> сочетаний с опорой на тонику. Состояние же беспокойства возникает в результате появления гаммаобразных </w:t>
      </w:r>
      <w:proofErr w:type="spellStart"/>
      <w:r>
        <w:rPr>
          <w:sz w:val="28"/>
        </w:rPr>
        <w:t>секвентных</w:t>
      </w:r>
      <w:proofErr w:type="spellEnd"/>
      <w:r>
        <w:rPr>
          <w:sz w:val="28"/>
        </w:rPr>
        <w:t xml:space="preserve">  построений со </w:t>
      </w:r>
      <w:proofErr w:type="spellStart"/>
      <w:r>
        <w:rPr>
          <w:sz w:val="28"/>
          <w:lang w:val="en-US"/>
        </w:rPr>
        <w:t>sf</w:t>
      </w:r>
      <w:proofErr w:type="spellEnd"/>
      <w:r>
        <w:rPr>
          <w:sz w:val="28"/>
        </w:rPr>
        <w:t xml:space="preserve">  на слабой доле, сочетании </w:t>
      </w:r>
      <w:r>
        <w:rPr>
          <w:sz w:val="28"/>
          <w:lang w:val="en-US"/>
        </w:rPr>
        <w:t>p</w:t>
      </w:r>
      <w:r>
        <w:rPr>
          <w:sz w:val="28"/>
        </w:rPr>
        <w:t xml:space="preserve"> и </w:t>
      </w:r>
      <w:r>
        <w:rPr>
          <w:sz w:val="28"/>
          <w:lang w:val="en-US"/>
        </w:rPr>
        <w:t>mp</w:t>
      </w:r>
      <w:r>
        <w:rPr>
          <w:sz w:val="28"/>
        </w:rPr>
        <w:t xml:space="preserve"> со штрихом </w:t>
      </w:r>
      <w:r>
        <w:rPr>
          <w:sz w:val="28"/>
          <w:lang w:val="en-US"/>
        </w:rPr>
        <w:t>staccato</w:t>
      </w:r>
      <w:r>
        <w:rPr>
          <w:sz w:val="28"/>
        </w:rPr>
        <w:t>. Однако в коде   динамический контраст (</w:t>
      </w:r>
      <w:proofErr w:type="spellStart"/>
      <w:r>
        <w:rPr>
          <w:sz w:val="28"/>
          <w:lang w:val="en-US"/>
        </w:rPr>
        <w:t>sf</w:t>
      </w:r>
      <w:proofErr w:type="spellEnd"/>
      <w:r>
        <w:rPr>
          <w:sz w:val="28"/>
        </w:rPr>
        <w:t>-</w:t>
      </w:r>
      <w:r>
        <w:rPr>
          <w:sz w:val="28"/>
          <w:lang w:val="en-US"/>
        </w:rPr>
        <w:t>p</w:t>
      </w:r>
      <w:r>
        <w:rPr>
          <w:sz w:val="28"/>
        </w:rPr>
        <w:t xml:space="preserve">) и сопоставление регистров привносят юмор и комичность. В целом, в пьесе именно яркие динамические сопоставления являются наиболее значимыми среди средств выразительности. 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proofErr w:type="gramStart"/>
      <w:r>
        <w:rPr>
          <w:sz w:val="28"/>
        </w:rPr>
        <w:t xml:space="preserve">В третьей пьесе - </w:t>
      </w:r>
      <w:r>
        <w:rPr>
          <w:b/>
          <w:i/>
          <w:sz w:val="28"/>
        </w:rPr>
        <w:t>«Тихое озеро»</w:t>
      </w:r>
      <w:r>
        <w:rPr>
          <w:b/>
          <w:sz w:val="28"/>
        </w:rPr>
        <w:t xml:space="preserve"> (</w:t>
      </w:r>
      <w:r>
        <w:rPr>
          <w:sz w:val="28"/>
          <w:lang w:val="en-US"/>
        </w:rPr>
        <w:t>B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>) -</w:t>
      </w:r>
      <w:r>
        <w:rPr>
          <w:b/>
          <w:sz w:val="28"/>
        </w:rPr>
        <w:t xml:space="preserve"> </w:t>
      </w:r>
      <w:r>
        <w:rPr>
          <w:sz w:val="28"/>
        </w:rPr>
        <w:t>крайние разделы   решены в характере классический баркаролы, на что указывают размер 6/8 и плавное, волнообразное «покачивание» в аккомпанементе, плавная мелодическая линия в высоком регистре (традиционные приемы).</w:t>
      </w:r>
      <w:proofErr w:type="gramEnd"/>
      <w:r>
        <w:rPr>
          <w:sz w:val="28"/>
        </w:rPr>
        <w:t xml:space="preserve">  Средний раздел пьесы - появление неожиданного события, нарушившего покой и гармонию природы. Здесь преобладают современные средства выразительности – </w:t>
      </w:r>
      <w:proofErr w:type="spellStart"/>
      <w:r>
        <w:rPr>
          <w:sz w:val="28"/>
        </w:rPr>
        <w:t>диссонантные</w:t>
      </w:r>
      <w:proofErr w:type="spellEnd"/>
      <w:r>
        <w:rPr>
          <w:sz w:val="28"/>
        </w:rPr>
        <w:t xml:space="preserve"> аккорды, переменный размер (6/8, 3/8),  стремительное динамическое нарастание, от </w:t>
      </w:r>
      <w:r>
        <w:rPr>
          <w:i/>
          <w:sz w:val="28"/>
          <w:lang w:val="en-US"/>
        </w:rPr>
        <w:t>p</w:t>
      </w:r>
      <w:r>
        <w:rPr>
          <w:sz w:val="28"/>
        </w:rPr>
        <w:t xml:space="preserve"> до </w:t>
      </w:r>
      <w:r>
        <w:rPr>
          <w:i/>
          <w:sz w:val="28"/>
          <w:lang w:val="en-US"/>
        </w:rPr>
        <w:t>ff</w:t>
      </w:r>
      <w:r>
        <w:rPr>
          <w:i/>
          <w:sz w:val="28"/>
        </w:rPr>
        <w:t xml:space="preserve">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>Следующая пьеса цикла</w:t>
      </w:r>
      <w:r>
        <w:rPr>
          <w:b/>
          <w:sz w:val="28"/>
        </w:rPr>
        <w:t xml:space="preserve"> - </w:t>
      </w:r>
      <w:r>
        <w:rPr>
          <w:b/>
          <w:i/>
          <w:sz w:val="28"/>
        </w:rPr>
        <w:t>«Лесной переполох»</w:t>
      </w:r>
      <w:r>
        <w:rPr>
          <w:b/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  <w:lang w:val="en-US"/>
        </w:rPr>
        <w:t>is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>) - картина неожиданного вторжения (может быть, озорных мальчишек), внесшего сумятицу в устоявшуюся жизнь леса и его обитателей. Изобразительная особенность заключается в использовании полифонического изложения двух голосо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«образов» - грубоватого нижнего (штрих </w:t>
      </w:r>
      <w:proofErr w:type="spellStart"/>
      <w:r>
        <w:rPr>
          <w:sz w:val="28"/>
          <w:lang w:val="en-US"/>
        </w:rPr>
        <w:t>marcato</w:t>
      </w:r>
      <w:proofErr w:type="spellEnd"/>
      <w:r>
        <w:rPr>
          <w:sz w:val="28"/>
        </w:rPr>
        <w:t xml:space="preserve">) и боязливо-неуверенного верхнего. Диссонирующее звучание аккордов в последнем такте разрешающихся в тоническое трезвучие, как бы приводя к благоприятному разрешению «лесного» конфликта.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пятой  пьесе </w:t>
      </w:r>
      <w:r>
        <w:rPr>
          <w:b/>
          <w:i/>
          <w:sz w:val="28"/>
        </w:rPr>
        <w:t>«Заблудились»</w:t>
      </w:r>
      <w:r>
        <w:rPr>
          <w:b/>
          <w:sz w:val="28"/>
        </w:rPr>
        <w:t xml:space="preserve"> (</w:t>
      </w:r>
      <w:r>
        <w:rPr>
          <w:sz w:val="28"/>
          <w:lang w:val="en-US"/>
        </w:rPr>
        <w:t>d</w:t>
      </w:r>
      <w:r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) можно услышать и представить себе яркий мультипликационный образ. Мелодия здесь является главным носителем смысловой  информации. Ее шестикратное проведение в основной тональности (</w:t>
      </w:r>
      <w:r>
        <w:rPr>
          <w:sz w:val="28"/>
          <w:lang w:val="en-US"/>
        </w:rPr>
        <w:t>d</w:t>
      </w:r>
      <w:r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) в сочетании с красочной гармонией (</w:t>
      </w:r>
      <w:r>
        <w:rPr>
          <w:sz w:val="28"/>
          <w:lang w:val="en-US"/>
        </w:rPr>
        <w:t>DD</w:t>
      </w:r>
      <w:r>
        <w:rPr>
          <w:sz w:val="28"/>
        </w:rPr>
        <w:t xml:space="preserve">) и </w:t>
      </w:r>
      <w:proofErr w:type="spellStart"/>
      <w:r>
        <w:rPr>
          <w:sz w:val="28"/>
        </w:rPr>
        <w:t>внутритактовой</w:t>
      </w:r>
      <w:proofErr w:type="spellEnd"/>
      <w:r>
        <w:rPr>
          <w:sz w:val="28"/>
        </w:rPr>
        <w:t xml:space="preserve"> синкопой  способствует образному воплощению, так же, впрочем, как и использование канонической имитации. Небольшая ярко-красочная каденция (три такта) из четырех аккордов (</w:t>
      </w:r>
      <w:r>
        <w:rPr>
          <w:sz w:val="28"/>
          <w:lang w:val="en-US"/>
        </w:rPr>
        <w:t>VI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II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  <w:vertAlign w:val="subscript"/>
        </w:rPr>
        <w:t xml:space="preserve">, </w:t>
      </w:r>
      <w:r>
        <w:rPr>
          <w:sz w:val="28"/>
          <w:lang w:val="en-US"/>
        </w:rPr>
        <w:t>VII</w:t>
      </w:r>
      <w:r>
        <w:rPr>
          <w:sz w:val="28"/>
        </w:rPr>
        <w:t xml:space="preserve">)  разрешает комизм ситуации.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 пьесе </w:t>
      </w:r>
      <w:r>
        <w:rPr>
          <w:b/>
          <w:i/>
          <w:sz w:val="28"/>
        </w:rPr>
        <w:t>«Танцующие светлячки»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g</w:t>
      </w:r>
      <w:r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композитор демонстрирует два дополняющих друг друга образа, «действующих» в танцевальном движении жиги. Использование артикуляционных приемов (</w:t>
      </w:r>
      <w:r>
        <w:rPr>
          <w:sz w:val="28"/>
          <w:lang w:val="en-US"/>
        </w:rPr>
        <w:t>staccato</w:t>
      </w:r>
      <w:r>
        <w:rPr>
          <w:sz w:val="28"/>
        </w:rPr>
        <w:t>-</w:t>
      </w:r>
      <w:r>
        <w:rPr>
          <w:sz w:val="28"/>
          <w:lang w:val="en-US"/>
        </w:rPr>
        <w:t>legato</w:t>
      </w:r>
      <w:r>
        <w:rPr>
          <w:sz w:val="28"/>
        </w:rPr>
        <w:t xml:space="preserve">) и мелких длительностей (восьмые и шестнадцатые) на протяжении всей пьесы создает впечатление своеобразного кружения – главное средство выразительности. Высокий регистр, восходящее движение, </w:t>
      </w:r>
      <w:proofErr w:type="spellStart"/>
      <w:r>
        <w:rPr>
          <w:sz w:val="28"/>
        </w:rPr>
        <w:t>межтактовые</w:t>
      </w:r>
      <w:proofErr w:type="spellEnd"/>
      <w:r>
        <w:rPr>
          <w:sz w:val="28"/>
        </w:rPr>
        <w:t xml:space="preserve"> синкопы, обилие форшлагов – средства выразительности которыми композитор добивается некоторой мелодической  изысканности. Пространство и «свет» достигается мягкими гармоническими сочетаниями: </w:t>
      </w:r>
      <w:r>
        <w:rPr>
          <w:sz w:val="28"/>
          <w:lang w:val="en-US"/>
        </w:rPr>
        <w:t>T</w:t>
      </w:r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VI</w:t>
      </w:r>
      <w:r>
        <w:rPr>
          <w:sz w:val="28"/>
          <w:vertAlign w:val="subscript"/>
        </w:rPr>
        <w:t xml:space="preserve">7,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7, </w:t>
      </w:r>
      <w:r>
        <w:rPr>
          <w:sz w:val="28"/>
          <w:lang w:val="en-US"/>
        </w:rPr>
        <w:t>T</w:t>
      </w:r>
      <w:r>
        <w:rPr>
          <w:sz w:val="28"/>
        </w:rPr>
        <w:t xml:space="preserve">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седьмой пьесе - </w:t>
      </w:r>
      <w:r>
        <w:rPr>
          <w:b/>
          <w:i/>
          <w:sz w:val="28"/>
        </w:rPr>
        <w:t>«Утро в горах»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G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>) – присутствует восточный колорит, чему способствует</w:t>
      </w:r>
      <w:r>
        <w:rPr>
          <w:b/>
          <w:sz w:val="28"/>
        </w:rPr>
        <w:t xml:space="preserve"> </w:t>
      </w:r>
      <w:r>
        <w:rPr>
          <w:sz w:val="28"/>
        </w:rPr>
        <w:t>миксолидийский лад. Аккордовые построения в аккомпанементе (</w:t>
      </w:r>
      <w:r>
        <w:rPr>
          <w:sz w:val="28"/>
          <w:lang w:val="en-US"/>
        </w:rPr>
        <w:t>T</w:t>
      </w:r>
      <w:r>
        <w:rPr>
          <w:sz w:val="28"/>
        </w:rPr>
        <w:t>,</w:t>
      </w:r>
      <w:proofErr w:type="spellStart"/>
      <w:r>
        <w:rPr>
          <w:sz w:val="28"/>
          <w:lang w:val="en-US"/>
        </w:rPr>
        <w:t>VII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</w:rPr>
        <w:t>,</w:t>
      </w:r>
      <w:proofErr w:type="spellStart"/>
      <w:r>
        <w:rPr>
          <w:sz w:val="28"/>
          <w:lang w:val="en-US"/>
        </w:rPr>
        <w:t>VI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</w:rPr>
        <w:t xml:space="preserve">,) создают колористический фон, органично дополняя мелодию. Картина просыпающейся природы (в среднем разделе) «рисуется» с помощью колористической педали, красочных аккордовых комплексов, включающих </w:t>
      </w:r>
      <w:proofErr w:type="spellStart"/>
      <w:r>
        <w:rPr>
          <w:sz w:val="28"/>
        </w:rPr>
        <w:t>диссонантные</w:t>
      </w:r>
      <w:proofErr w:type="spellEnd"/>
      <w:r>
        <w:rPr>
          <w:sz w:val="28"/>
        </w:rPr>
        <w:t xml:space="preserve"> гармонии. Яркая кульминация в </w:t>
      </w:r>
      <w:r>
        <w:rPr>
          <w:sz w:val="28"/>
          <w:lang w:val="en-US"/>
        </w:rPr>
        <w:t>C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стремительно (один такт) возвращает к первоначальному состоянию созерцания и покоя.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следующей пьесе </w:t>
      </w:r>
      <w:r>
        <w:rPr>
          <w:b/>
          <w:sz w:val="28"/>
        </w:rPr>
        <w:t xml:space="preserve"> - </w:t>
      </w:r>
      <w:r>
        <w:rPr>
          <w:b/>
          <w:i/>
          <w:sz w:val="28"/>
        </w:rPr>
        <w:t>«Весенняя песенка»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) - композитор сопоставляет два образа: первый - наступающей весны (на фоне </w:t>
      </w:r>
      <w:proofErr w:type="spellStart"/>
      <w:r>
        <w:rPr>
          <w:sz w:val="28"/>
        </w:rPr>
        <w:t>остинатного</w:t>
      </w:r>
      <w:proofErr w:type="spellEnd"/>
      <w:r>
        <w:rPr>
          <w:sz w:val="28"/>
        </w:rPr>
        <w:t xml:space="preserve"> аккомпанемента звучит незатейливая песенка с небольшим отклонением в </w:t>
      </w:r>
      <w:r>
        <w:rPr>
          <w:sz w:val="28"/>
          <w:lang w:val="en-US"/>
        </w:rPr>
        <w:t>D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 w:rsidRPr="00A27ACB">
        <w:rPr>
          <w:sz w:val="28"/>
        </w:rPr>
        <w:t>), второй (в среднем разделе) -</w:t>
      </w:r>
      <w:r>
        <w:rPr>
          <w:sz w:val="28"/>
        </w:rPr>
        <w:t xml:space="preserve"> образ-воспоминание о прошедшей зиме (темп </w:t>
      </w:r>
      <w:proofErr w:type="spellStart"/>
      <w:r>
        <w:rPr>
          <w:sz w:val="28"/>
          <w:lang w:val="en-US"/>
        </w:rPr>
        <w:t>meno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mosso</w:t>
      </w:r>
      <w:proofErr w:type="spellEnd"/>
      <w:r>
        <w:rPr>
          <w:sz w:val="28"/>
        </w:rPr>
        <w:t xml:space="preserve">, небольшого  диапазона мелодическая линия, аккордовое изложение, «застывшая» на </w:t>
      </w:r>
      <w:r>
        <w:rPr>
          <w:i/>
          <w:sz w:val="28"/>
          <w:lang w:val="en-US"/>
        </w:rPr>
        <w:t>p</w:t>
      </w:r>
      <w:r w:rsidRPr="00A27ACB">
        <w:rPr>
          <w:sz w:val="28"/>
        </w:rPr>
        <w:t xml:space="preserve"> </w:t>
      </w:r>
      <w:r>
        <w:rPr>
          <w:sz w:val="28"/>
        </w:rPr>
        <w:t xml:space="preserve">динамика). Музыкальный язык пьесы, особенно в среднем разделе, отличается ярким современным звучанием, создаваемым, в частности, чередованием далеких тональностей: </w:t>
      </w:r>
      <w:proofErr w:type="spellStart"/>
      <w:r>
        <w:rPr>
          <w:sz w:val="28"/>
          <w:lang w:val="en-US"/>
        </w:rPr>
        <w:t>cis</w:t>
      </w:r>
      <w:proofErr w:type="spellEnd"/>
      <w:r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 xml:space="preserve">,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>-</w:t>
      </w:r>
      <w:r>
        <w:rPr>
          <w:sz w:val="28"/>
          <w:lang w:val="en-US"/>
        </w:rPr>
        <w:t>moll</w:t>
      </w:r>
      <w:r w:rsidRPr="00A27ACB">
        <w:rPr>
          <w:sz w:val="28"/>
        </w:rPr>
        <w:t xml:space="preserve"> и др.</w:t>
      </w:r>
      <w:r>
        <w:rPr>
          <w:sz w:val="28"/>
        </w:rPr>
        <w:t xml:space="preserve">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Иными средствами композитор рисует </w:t>
      </w:r>
      <w:r>
        <w:rPr>
          <w:b/>
          <w:i/>
          <w:sz w:val="28"/>
        </w:rPr>
        <w:t xml:space="preserve">«Осенний пейзаж» </w:t>
      </w:r>
      <w:r>
        <w:rPr>
          <w:sz w:val="28"/>
        </w:rPr>
        <w:t>(девятая пьеса).</w:t>
      </w:r>
      <w:r>
        <w:rPr>
          <w:b/>
          <w:sz w:val="28"/>
        </w:rPr>
        <w:t xml:space="preserve"> </w:t>
      </w:r>
      <w:r>
        <w:rPr>
          <w:sz w:val="28"/>
        </w:rPr>
        <w:t xml:space="preserve"> Печальная, грустная мелодия (ремарка автора: «журавли печально курлычут»)  изложена в </w:t>
      </w:r>
      <w:proofErr w:type="spellStart"/>
      <w:r>
        <w:rPr>
          <w:sz w:val="28"/>
        </w:rPr>
        <w:t>пентатонном</w:t>
      </w:r>
      <w:proofErr w:type="spellEnd"/>
      <w:r>
        <w:rPr>
          <w:sz w:val="28"/>
        </w:rPr>
        <w:t xml:space="preserve"> ладу. Во втором периоде на фоне зыбкого аккомпанемента (фригийский лад) звучат выразительные квартовые интонации в верхнем регистре («курлычут…»). Еще более настойчивы квартовые интонации (в среднем регистре) среднего периода второй части. </w:t>
      </w:r>
      <w:proofErr w:type="spellStart"/>
      <w:r>
        <w:rPr>
          <w:sz w:val="28"/>
        </w:rPr>
        <w:t>Политональность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полиладовость</w:t>
      </w:r>
      <w:proofErr w:type="spellEnd"/>
      <w:r>
        <w:rPr>
          <w:sz w:val="28"/>
        </w:rPr>
        <w:t xml:space="preserve">, переменный размер, насыщенная фактура усиливают впечатление от пейзажа  поздней холодной осени.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Яркая изобразительность присутствует  в десятой  пьесе  - </w:t>
      </w:r>
      <w:r>
        <w:rPr>
          <w:b/>
          <w:i/>
          <w:sz w:val="28"/>
        </w:rPr>
        <w:t>«Веселый дятел»</w:t>
      </w:r>
      <w:r>
        <w:rPr>
          <w:sz w:val="28"/>
        </w:rPr>
        <w:t xml:space="preserve">. Использование </w:t>
      </w:r>
      <w:proofErr w:type="spellStart"/>
      <w:r>
        <w:rPr>
          <w:sz w:val="28"/>
        </w:rPr>
        <w:t>политональности</w:t>
      </w:r>
      <w:proofErr w:type="spellEnd"/>
      <w:r>
        <w:rPr>
          <w:sz w:val="28"/>
        </w:rPr>
        <w:t xml:space="preserve"> (</w:t>
      </w:r>
      <w:r>
        <w:rPr>
          <w:sz w:val="28"/>
          <w:lang w:val="en-US"/>
        </w:rPr>
        <w:t>F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As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диссонантных</w:t>
      </w:r>
      <w:proofErr w:type="spellEnd"/>
      <w:r>
        <w:rPr>
          <w:sz w:val="28"/>
        </w:rPr>
        <w:t xml:space="preserve"> гармоний с элементами джазового лада (</w:t>
      </w:r>
      <w:proofErr w:type="spellStart"/>
      <w:r>
        <w:rPr>
          <w:sz w:val="28"/>
          <w:lang w:val="en-US"/>
        </w:rPr>
        <w:t>III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  <w:vertAlign w:val="subscript"/>
        </w:rPr>
        <w:t xml:space="preserve">, </w:t>
      </w:r>
      <w:proofErr w:type="spellStart"/>
      <w:r>
        <w:rPr>
          <w:sz w:val="28"/>
          <w:lang w:val="en-US"/>
        </w:rPr>
        <w:t>VII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</w:rPr>
        <w:t xml:space="preserve"> – </w:t>
      </w:r>
      <w:r>
        <w:rPr>
          <w:sz w:val="28"/>
          <w:lang w:val="en-US"/>
        </w:rPr>
        <w:t>III</w:t>
      </w:r>
      <w:proofErr w:type="spellStart"/>
      <w:proofErr w:type="gramStart"/>
      <w:r>
        <w:rPr>
          <w:sz w:val="28"/>
          <w:vertAlign w:val="subscript"/>
        </w:rPr>
        <w:t>н</w:t>
      </w:r>
      <w:proofErr w:type="spellEnd"/>
      <w:proofErr w:type="gramEnd"/>
      <w:r>
        <w:rPr>
          <w:sz w:val="28"/>
          <w:vertAlign w:val="subscript"/>
        </w:rPr>
        <w:t>,</w:t>
      </w:r>
      <w:r>
        <w:rPr>
          <w:sz w:val="28"/>
          <w:lang w:val="en-US"/>
        </w:rPr>
        <w:t>VII</w:t>
      </w:r>
      <w:proofErr w:type="spellStart"/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), артикуляционных приемов, динамических контрастов в сочетании с подвижным темпом создают атмосферу задора и юмора.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 одиннадцатой пьесе цикла - </w:t>
      </w:r>
      <w:r>
        <w:rPr>
          <w:b/>
          <w:i/>
          <w:sz w:val="28"/>
        </w:rPr>
        <w:t>«Песня старой сосны»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moll</w:t>
      </w:r>
      <w:r>
        <w:rPr>
          <w:sz w:val="28"/>
        </w:rPr>
        <w:t>) - звучит   мелодия широкого диапазона со «стонущими» интонациями (</w:t>
      </w:r>
      <w:proofErr w:type="spellStart"/>
      <w:r>
        <w:rPr>
          <w:sz w:val="28"/>
        </w:rPr>
        <w:t>опевание</w:t>
      </w:r>
      <w:proofErr w:type="spellEnd"/>
      <w:r>
        <w:rPr>
          <w:sz w:val="28"/>
        </w:rPr>
        <w:t xml:space="preserve"> тритона). Аккомпанемент активно участвует в общем художественном замысле: звучат секундовые интонации, фактура обогащена </w:t>
      </w:r>
      <w:proofErr w:type="spellStart"/>
      <w:r>
        <w:rPr>
          <w:sz w:val="28"/>
        </w:rPr>
        <w:t>арпеджированными</w:t>
      </w:r>
      <w:proofErr w:type="spellEnd"/>
      <w:r>
        <w:rPr>
          <w:sz w:val="28"/>
        </w:rPr>
        <w:t xml:space="preserve"> аккордами, </w:t>
      </w:r>
      <w:proofErr w:type="spellStart"/>
      <w:r>
        <w:rPr>
          <w:sz w:val="28"/>
        </w:rPr>
        <w:t>звукоизобразительным</w:t>
      </w:r>
      <w:proofErr w:type="spellEnd"/>
      <w:r>
        <w:rPr>
          <w:sz w:val="28"/>
        </w:rPr>
        <w:t xml:space="preserve"> элементом «легкого дуновения ветерка» (трель по хроматизмам).  В каденции, которая аналогична по </w:t>
      </w:r>
      <w:proofErr w:type="gramStart"/>
      <w:r>
        <w:rPr>
          <w:sz w:val="28"/>
        </w:rPr>
        <w:t xml:space="preserve">гармоническому </w:t>
      </w:r>
      <w:r>
        <w:rPr>
          <w:sz w:val="28"/>
        </w:rPr>
        <w:lastRenderedPageBreak/>
        <w:t>языку</w:t>
      </w:r>
      <w:proofErr w:type="gramEnd"/>
      <w:r>
        <w:rPr>
          <w:sz w:val="28"/>
        </w:rPr>
        <w:t xml:space="preserve"> каденции пьесы «Осенний пейзаж» (</w:t>
      </w:r>
      <w:proofErr w:type="spellStart"/>
      <w:r>
        <w:rPr>
          <w:sz w:val="28"/>
        </w:rPr>
        <w:t>попевки-сопоставления</w:t>
      </w:r>
      <w:proofErr w:type="spellEnd"/>
      <w:r>
        <w:rPr>
          <w:sz w:val="28"/>
        </w:rPr>
        <w:t xml:space="preserve">, контрасты </w:t>
      </w:r>
      <w:r>
        <w:rPr>
          <w:sz w:val="28"/>
          <w:lang w:val="en-US"/>
        </w:rPr>
        <w:t>moll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 xml:space="preserve">), создаются своеобразные  блики,  просветляющие образ.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Двенадцатая пьеса </w:t>
      </w:r>
      <w:r>
        <w:rPr>
          <w:b/>
          <w:i/>
          <w:sz w:val="28"/>
        </w:rPr>
        <w:t>«Птичий концерт»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C</w:t>
      </w:r>
      <w:r>
        <w:rPr>
          <w:sz w:val="28"/>
        </w:rPr>
        <w:t>-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</w:rPr>
        <w:t>) сопровождается программной ремаркой автора: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«и соловей заливается и дятел стучит по дереву, и кукушка кукует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лесной чаще, и воробей весело чирикает».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Вся миниатюра  построена на </w:t>
      </w:r>
      <w:proofErr w:type="spellStart"/>
      <w:r>
        <w:rPr>
          <w:sz w:val="28"/>
        </w:rPr>
        <w:t>звукоизобразительных</w:t>
      </w:r>
      <w:proofErr w:type="spellEnd"/>
      <w:r>
        <w:rPr>
          <w:sz w:val="28"/>
        </w:rPr>
        <w:t xml:space="preserve"> элементах. Интересно, что сама тональность прослушивается только в теме, перекликающейся, кстати, с темой пьесы  «Веселый дятел». Для создания картинки  «птичьего базара» композитор использует постоянное сопоставление далеких тональностей (</w:t>
      </w:r>
      <w:r>
        <w:rPr>
          <w:sz w:val="28"/>
          <w:lang w:val="en-US"/>
        </w:rPr>
        <w:t>C</w:t>
      </w:r>
      <w:r>
        <w:rPr>
          <w:sz w:val="28"/>
        </w:rPr>
        <w:t>-</w:t>
      </w:r>
      <w:r>
        <w:rPr>
          <w:sz w:val="28"/>
          <w:lang w:val="en-US"/>
        </w:rPr>
        <w:t>H</w:t>
      </w:r>
      <w:r>
        <w:rPr>
          <w:sz w:val="28"/>
        </w:rPr>
        <w:t>-</w:t>
      </w:r>
      <w:r>
        <w:rPr>
          <w:sz w:val="28"/>
          <w:lang w:val="en-US"/>
        </w:rPr>
        <w:t>As</w:t>
      </w:r>
      <w:r>
        <w:rPr>
          <w:sz w:val="28"/>
        </w:rPr>
        <w:t>-</w:t>
      </w:r>
      <w:r>
        <w:rPr>
          <w:sz w:val="28"/>
          <w:lang w:val="en-US"/>
        </w:rPr>
        <w:t>H</w:t>
      </w:r>
      <w:r>
        <w:rPr>
          <w:sz w:val="28"/>
        </w:rPr>
        <w:t>–</w:t>
      </w:r>
      <w:r>
        <w:rPr>
          <w:sz w:val="28"/>
          <w:lang w:val="en-US"/>
        </w:rPr>
        <w:t>F</w:t>
      </w:r>
      <w:r>
        <w:rPr>
          <w:sz w:val="28"/>
        </w:rPr>
        <w:t xml:space="preserve">), диссонирующие созвучия (септаккорд, </w:t>
      </w:r>
      <w:proofErr w:type="spellStart"/>
      <w:r>
        <w:rPr>
          <w:sz w:val="28"/>
        </w:rPr>
        <w:t>квартаккорд</w:t>
      </w:r>
      <w:proofErr w:type="spellEnd"/>
      <w:r>
        <w:rPr>
          <w:sz w:val="28"/>
        </w:rPr>
        <w:t xml:space="preserve">), переменный размер, свободные ритмические группировки, смену регистров.   </w:t>
      </w:r>
    </w:p>
    <w:p w:rsidR="00D872AC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Заключительная тринадцатая пьеса цикла - </w:t>
      </w:r>
      <w:r>
        <w:rPr>
          <w:b/>
          <w:i/>
          <w:sz w:val="28"/>
        </w:rPr>
        <w:t>«Ноктюрн»</w:t>
      </w:r>
      <w:r>
        <w:rPr>
          <w:b/>
          <w:sz w:val="28"/>
        </w:rPr>
        <w:t xml:space="preserve"> (</w:t>
      </w:r>
      <w:r>
        <w:rPr>
          <w:b/>
          <w:sz w:val="28"/>
          <w:lang w:val="en-US"/>
        </w:rPr>
        <w:t>Es</w:t>
      </w:r>
      <w:r>
        <w:rPr>
          <w:b/>
          <w:sz w:val="28"/>
        </w:rPr>
        <w:t>-</w:t>
      </w:r>
      <w:proofErr w:type="spellStart"/>
      <w:r>
        <w:rPr>
          <w:b/>
          <w:sz w:val="28"/>
          <w:lang w:val="en-US"/>
        </w:rPr>
        <w:t>dur</w:t>
      </w:r>
      <w:proofErr w:type="spellEnd"/>
      <w:r>
        <w:rPr>
          <w:b/>
          <w:sz w:val="28"/>
        </w:rPr>
        <w:t>)</w:t>
      </w:r>
      <w:r>
        <w:rPr>
          <w:sz w:val="28"/>
        </w:rPr>
        <w:t>. Все засыпает вокруг, и только таинственный лес продолжает жить своей жизнью. «Таинственная» динамика (</w:t>
      </w:r>
      <w:r>
        <w:rPr>
          <w:i/>
          <w:sz w:val="28"/>
          <w:lang w:val="en-US"/>
        </w:rPr>
        <w:t>pp</w:t>
      </w:r>
      <w:r>
        <w:rPr>
          <w:sz w:val="28"/>
        </w:rPr>
        <w:t xml:space="preserve">), разложенные аккорды в широком диапазоне, подголоски, переменный размер (5/4, 7/4, 3/4) способствуют созданию картины сумерек. Тема звучит спокойно, полновесно. Заканчивается пьеса несовершенной каденцией, в которой последний звук как бы зависает…  </w:t>
      </w:r>
    </w:p>
    <w:p w:rsidR="00D50F46" w:rsidRDefault="00D872AC" w:rsidP="00D872AC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Таким образом, анализ фортепианных миниатюр Ж. </w:t>
      </w:r>
      <w:proofErr w:type="spellStart"/>
      <w:r>
        <w:rPr>
          <w:sz w:val="28"/>
        </w:rPr>
        <w:t>Металлиди</w:t>
      </w:r>
      <w:proofErr w:type="spellEnd"/>
      <w:r>
        <w:rPr>
          <w:sz w:val="28"/>
        </w:rPr>
        <w:t xml:space="preserve"> дает возможность отметить, что ее цикл «Лесная музыка» отличают яркая образность и творческая выдумка, мастерское владение всем арсеналом выразительных средств – как традиционных, так и новаторских. «Современность» музыкального языка проявляется в «инструментальном» качестве мелодики, в свободном использовании тональных сопоставлений, переменных размеров и ритмов, в элементах </w:t>
      </w:r>
      <w:proofErr w:type="spellStart"/>
      <w:r>
        <w:rPr>
          <w:sz w:val="28"/>
        </w:rPr>
        <w:t>полиладовости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звукоизобразительности</w:t>
      </w:r>
      <w:proofErr w:type="spellEnd"/>
      <w:r>
        <w:rPr>
          <w:sz w:val="28"/>
        </w:rPr>
        <w:t xml:space="preserve">,  красочности  аккордовых построений.  </w:t>
      </w:r>
    </w:p>
    <w:p w:rsidR="00D50F46" w:rsidRDefault="00D50F46" w:rsidP="00D872AC">
      <w:pPr>
        <w:spacing w:line="360" w:lineRule="auto"/>
        <w:ind w:firstLine="284"/>
        <w:jc w:val="both"/>
        <w:rPr>
          <w:sz w:val="28"/>
        </w:rPr>
      </w:pPr>
    </w:p>
    <w:p w:rsidR="00D50F46" w:rsidRPr="009742C8" w:rsidRDefault="00D872AC" w:rsidP="009742C8">
      <w:pPr>
        <w:spacing w:line="360" w:lineRule="auto"/>
        <w:ind w:firstLine="284"/>
        <w:rPr>
          <w:sz w:val="28"/>
          <w:szCs w:val="28"/>
        </w:rPr>
      </w:pPr>
      <w:r>
        <w:rPr>
          <w:sz w:val="28"/>
        </w:rPr>
        <w:t xml:space="preserve">   </w:t>
      </w:r>
      <w:r w:rsidR="00D50F46" w:rsidRPr="009742C8">
        <w:rPr>
          <w:sz w:val="28"/>
          <w:szCs w:val="28"/>
        </w:rPr>
        <w:t>Литература:</w:t>
      </w:r>
    </w:p>
    <w:p w:rsidR="00D50F46" w:rsidRDefault="00D50F46" w:rsidP="00D50F46">
      <w:pPr>
        <w:pStyle w:val="a3"/>
        <w:rPr>
          <w:i/>
        </w:rPr>
      </w:pPr>
    </w:p>
    <w:p w:rsidR="00D50F46" w:rsidRDefault="00D50F46" w:rsidP="00D50F46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Абызова</w:t>
      </w:r>
      <w:proofErr w:type="spellEnd"/>
      <w:r>
        <w:rPr>
          <w:sz w:val="28"/>
        </w:rPr>
        <w:t xml:space="preserve"> Е. Н.  Гармония. – М., 1996.</w:t>
      </w:r>
    </w:p>
    <w:p w:rsidR="00D50F46" w:rsidRPr="00A60776" w:rsidRDefault="00D50F46" w:rsidP="00A6077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60776">
        <w:rPr>
          <w:sz w:val="28"/>
        </w:rPr>
        <w:t>Асафьев Б. В. Музыкальная форма как процесс. – Л., 1971.</w:t>
      </w:r>
    </w:p>
    <w:p w:rsidR="00D50F46" w:rsidRDefault="00D50F46" w:rsidP="00A60776">
      <w:pPr>
        <w:spacing w:line="360" w:lineRule="auto"/>
        <w:ind w:left="340"/>
        <w:jc w:val="both"/>
        <w:rPr>
          <w:i/>
          <w:sz w:val="28"/>
        </w:rPr>
      </w:pPr>
      <w:r>
        <w:rPr>
          <w:sz w:val="28"/>
        </w:rPr>
        <w:lastRenderedPageBreak/>
        <w:t xml:space="preserve"> </w:t>
      </w:r>
    </w:p>
    <w:p w:rsidR="00D50F46" w:rsidRDefault="00A60776" w:rsidP="00A60776">
      <w:pPr>
        <w:spacing w:line="360" w:lineRule="auto"/>
        <w:ind w:left="340"/>
        <w:jc w:val="both"/>
        <w:rPr>
          <w:sz w:val="28"/>
        </w:rPr>
      </w:pPr>
      <w:r>
        <w:rPr>
          <w:sz w:val="28"/>
        </w:rPr>
        <w:t xml:space="preserve"> </w:t>
      </w:r>
      <w:r w:rsidR="00D50F46">
        <w:rPr>
          <w:sz w:val="28"/>
        </w:rPr>
        <w:t xml:space="preserve"> 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Баренбойм</w:t>
      </w:r>
      <w:proofErr w:type="spellEnd"/>
      <w:r>
        <w:rPr>
          <w:sz w:val="28"/>
        </w:rPr>
        <w:t xml:space="preserve"> Л. Путь к </w:t>
      </w:r>
      <w:proofErr w:type="spellStart"/>
      <w:r>
        <w:rPr>
          <w:sz w:val="28"/>
        </w:rPr>
        <w:t>музицированию</w:t>
      </w:r>
      <w:proofErr w:type="spellEnd"/>
      <w:r>
        <w:rPr>
          <w:sz w:val="28"/>
        </w:rPr>
        <w:t>. – Л.-М., 1973.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Баренбойм</w:t>
      </w:r>
      <w:proofErr w:type="spellEnd"/>
      <w:r>
        <w:rPr>
          <w:sz w:val="28"/>
        </w:rPr>
        <w:t xml:space="preserve"> Л. О музыкально-педагогическом репертуаре //За полвека очерки статьи материалы. – Л., 1989.</w:t>
      </w:r>
    </w:p>
    <w:p w:rsidR="00D50F46" w:rsidRPr="00A60776" w:rsidRDefault="00D50F46" w:rsidP="00A6077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A60776">
        <w:rPr>
          <w:sz w:val="28"/>
        </w:rPr>
        <w:t>Белоглазов Г.Н. О системе музыкально-звуковых явлений. – Свердловск, 1973.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Бочкарев Л.Л. Психология музыкальной деятельности. – М., 1997.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Буцкой</w:t>
      </w:r>
      <w:proofErr w:type="spellEnd"/>
      <w:r>
        <w:rPr>
          <w:sz w:val="28"/>
        </w:rPr>
        <w:t xml:space="preserve"> А.К. Структура музыкального произведения. – Л.-М., 1948.</w:t>
      </w:r>
    </w:p>
    <w:p w:rsidR="00D50F46" w:rsidRPr="00A60776" w:rsidRDefault="00D50F46" w:rsidP="00A60776">
      <w:pPr>
        <w:pStyle w:val="a5"/>
        <w:numPr>
          <w:ilvl w:val="0"/>
          <w:numId w:val="6"/>
        </w:numPr>
        <w:spacing w:line="360" w:lineRule="auto"/>
        <w:rPr>
          <w:sz w:val="28"/>
        </w:rPr>
      </w:pPr>
      <w:proofErr w:type="gramStart"/>
      <w:r w:rsidRPr="00A60776">
        <w:rPr>
          <w:sz w:val="28"/>
        </w:rPr>
        <w:t>Гаврилин</w:t>
      </w:r>
      <w:proofErr w:type="gramEnd"/>
      <w:r w:rsidRPr="00A60776">
        <w:rPr>
          <w:sz w:val="28"/>
        </w:rPr>
        <w:t xml:space="preserve"> В. «Слушая сердцем» // Статьи. Выступления. Интервью. СПб</w:t>
      </w:r>
      <w:proofErr w:type="gramStart"/>
      <w:r w:rsidRPr="00A60776">
        <w:rPr>
          <w:sz w:val="28"/>
        </w:rPr>
        <w:t xml:space="preserve">., </w:t>
      </w:r>
      <w:proofErr w:type="gramEnd"/>
      <w:r w:rsidRPr="00A60776">
        <w:rPr>
          <w:sz w:val="28"/>
        </w:rPr>
        <w:t>2005.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Гаккель Л. «Микрокосмос» Белы </w:t>
      </w:r>
      <w:proofErr w:type="spellStart"/>
      <w:r>
        <w:rPr>
          <w:sz w:val="28"/>
        </w:rPr>
        <w:t>Бартока</w:t>
      </w:r>
      <w:proofErr w:type="spellEnd"/>
      <w:r>
        <w:rPr>
          <w:sz w:val="28"/>
        </w:rPr>
        <w:t xml:space="preserve"> // Вопросы фортепианной педагогики:   / Сб. статей под ред. В. </w:t>
      </w:r>
      <w:proofErr w:type="spellStart"/>
      <w:r>
        <w:rPr>
          <w:sz w:val="28"/>
        </w:rPr>
        <w:t>Натансона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4.- М., 1976.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Гейнрихс</w:t>
      </w:r>
      <w:proofErr w:type="spellEnd"/>
      <w:r>
        <w:rPr>
          <w:sz w:val="28"/>
        </w:rPr>
        <w:t xml:space="preserve"> И.П. Музыкальный слух / Музыкально-педагогическая подготовка учителя. – М., 1970.</w:t>
      </w:r>
    </w:p>
    <w:p w:rsidR="00D50F46" w:rsidRDefault="00D50F46" w:rsidP="00D50F4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Гейнрихс</w:t>
      </w:r>
      <w:proofErr w:type="spellEnd"/>
      <w:r>
        <w:rPr>
          <w:sz w:val="28"/>
        </w:rPr>
        <w:t xml:space="preserve"> И.П. Музыкальный слух и его развитие. – М., 1978.</w:t>
      </w:r>
    </w:p>
    <w:p w:rsidR="00D50F46" w:rsidRPr="00A60776" w:rsidRDefault="00A60776" w:rsidP="00A60776">
      <w:pPr>
        <w:pStyle w:val="a5"/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 w:rsidR="00D50F46" w:rsidRPr="00A60776">
        <w:rPr>
          <w:sz w:val="28"/>
        </w:rPr>
        <w:t>Гольденштейн</w:t>
      </w:r>
      <w:proofErr w:type="spellEnd"/>
      <w:r w:rsidR="00D50F46" w:rsidRPr="00A60776">
        <w:rPr>
          <w:sz w:val="28"/>
        </w:rPr>
        <w:t xml:space="preserve"> М. Новые издания музыки для детей // Музыка и жизнь. 1975. № 3</w:t>
      </w:r>
    </w:p>
    <w:p w:rsidR="00A60776" w:rsidRDefault="00A60776" w:rsidP="00A60776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Копчевский</w:t>
      </w:r>
      <w:proofErr w:type="spellEnd"/>
      <w:r>
        <w:rPr>
          <w:sz w:val="28"/>
        </w:rPr>
        <w:t xml:space="preserve"> Н. Как приобщить детей к современной музыке // Ребенок за роялем. – М., 1981.</w:t>
      </w:r>
    </w:p>
    <w:p w:rsidR="00A60776" w:rsidRDefault="00A60776" w:rsidP="00A60776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Мазель</w:t>
      </w:r>
      <w:proofErr w:type="spellEnd"/>
      <w:r>
        <w:rPr>
          <w:sz w:val="28"/>
        </w:rPr>
        <w:t xml:space="preserve"> Л.А. Вопросы анализа музыки. – М., 1973.</w:t>
      </w:r>
    </w:p>
    <w:p w:rsidR="00A60776" w:rsidRDefault="00A60776" w:rsidP="00A60776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Медушевский</w:t>
      </w:r>
      <w:proofErr w:type="spellEnd"/>
      <w:r>
        <w:rPr>
          <w:sz w:val="28"/>
        </w:rPr>
        <w:t xml:space="preserve"> В.В. О закономерностях и средствах художественного воздействия музыки. – М., 1976.</w:t>
      </w:r>
    </w:p>
    <w:p w:rsidR="00A60776" w:rsidRDefault="00A60776" w:rsidP="00A60776">
      <w:pPr>
        <w:numPr>
          <w:ilvl w:val="0"/>
          <w:numId w:val="6"/>
        </w:numPr>
        <w:spacing w:line="360" w:lineRule="auto"/>
        <w:rPr>
          <w:b/>
          <w:sz w:val="28"/>
        </w:rPr>
      </w:pPr>
      <w:r>
        <w:rPr>
          <w:sz w:val="28"/>
        </w:rPr>
        <w:t xml:space="preserve"> </w:t>
      </w:r>
      <w:proofErr w:type="spellStart"/>
      <w:r w:rsidRPr="008A6FE4">
        <w:rPr>
          <w:sz w:val="28"/>
        </w:rPr>
        <w:t>Нестьев</w:t>
      </w:r>
      <w:proofErr w:type="spellEnd"/>
      <w:r w:rsidRPr="008A6FE4">
        <w:rPr>
          <w:sz w:val="28"/>
        </w:rPr>
        <w:t xml:space="preserve"> И.  Сергей Прокофьев – М., 1957</w:t>
      </w:r>
      <w:r>
        <w:rPr>
          <w:b/>
          <w:sz w:val="28"/>
        </w:rPr>
        <w:t xml:space="preserve">.  </w:t>
      </w:r>
    </w:p>
    <w:p w:rsidR="00A60776" w:rsidRDefault="00A60776" w:rsidP="00A60776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Николаев А. А. Несколько слов о детском фортепианном репертуаре // Вопросы фортепианной педагогики. – М., 1963.</w:t>
      </w:r>
    </w:p>
    <w:p w:rsidR="009742C8" w:rsidRPr="009742C8" w:rsidRDefault="009742C8" w:rsidP="009742C8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 w:rsidRPr="009742C8">
        <w:rPr>
          <w:sz w:val="28"/>
        </w:rPr>
        <w:t>Ройтерштейн</w:t>
      </w:r>
      <w:proofErr w:type="spellEnd"/>
      <w:r w:rsidRPr="009742C8">
        <w:rPr>
          <w:sz w:val="28"/>
        </w:rPr>
        <w:t xml:space="preserve"> М.И. О современной музыке для детей. //Музыкальное воспитание в школе. </w:t>
      </w:r>
      <w:proofErr w:type="spellStart"/>
      <w:r w:rsidRPr="009742C8">
        <w:rPr>
          <w:sz w:val="28"/>
        </w:rPr>
        <w:t>Вып</w:t>
      </w:r>
      <w:proofErr w:type="spellEnd"/>
      <w:r w:rsidRPr="009742C8">
        <w:rPr>
          <w:sz w:val="28"/>
        </w:rPr>
        <w:t>. 17</w:t>
      </w:r>
      <w:proofErr w:type="gramStart"/>
      <w:r w:rsidRPr="009742C8">
        <w:rPr>
          <w:sz w:val="28"/>
        </w:rPr>
        <w:t>/С</w:t>
      </w:r>
      <w:proofErr w:type="gramEnd"/>
      <w:r w:rsidRPr="009742C8">
        <w:rPr>
          <w:sz w:val="28"/>
        </w:rPr>
        <w:t xml:space="preserve">ост. О. Апраксина. – М., 1986. </w:t>
      </w:r>
    </w:p>
    <w:p w:rsidR="009742C8" w:rsidRDefault="009742C8" w:rsidP="009742C8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Ройтерштейн</w:t>
      </w:r>
      <w:proofErr w:type="spellEnd"/>
      <w:r>
        <w:rPr>
          <w:sz w:val="28"/>
        </w:rPr>
        <w:t xml:space="preserve"> М.И.  Основы музыкального анализа. – М., 2001.</w:t>
      </w:r>
    </w:p>
    <w:p w:rsidR="009742C8" w:rsidRDefault="009742C8" w:rsidP="009742C8">
      <w:pPr>
        <w:spacing w:line="360" w:lineRule="auto"/>
        <w:ind w:left="340"/>
        <w:rPr>
          <w:sz w:val="28"/>
        </w:rPr>
      </w:pPr>
    </w:p>
    <w:p w:rsidR="009742C8" w:rsidRDefault="009742C8" w:rsidP="009742C8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lastRenderedPageBreak/>
        <w:t>Савшинский</w:t>
      </w:r>
      <w:proofErr w:type="spellEnd"/>
      <w:r>
        <w:rPr>
          <w:sz w:val="28"/>
        </w:rPr>
        <w:t xml:space="preserve"> С. Детская фортепианная педагогика // Вопросы фортепианной педагогики.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4. -  М., 1976.</w:t>
      </w:r>
    </w:p>
    <w:p w:rsidR="009742C8" w:rsidRPr="009742C8" w:rsidRDefault="009742C8" w:rsidP="009742C8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Селиверстова Н. Музыкальная Одиссея Жанны </w:t>
      </w:r>
      <w:proofErr w:type="spellStart"/>
      <w:r>
        <w:rPr>
          <w:sz w:val="28"/>
        </w:rPr>
        <w:t>Металлиди</w:t>
      </w:r>
      <w:proofErr w:type="spellEnd"/>
      <w:r>
        <w:rPr>
          <w:sz w:val="28"/>
        </w:rPr>
        <w:t>. -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2004.</w:t>
      </w:r>
    </w:p>
    <w:p w:rsidR="009742C8" w:rsidRDefault="009742C8" w:rsidP="009742C8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Стоковский</w:t>
      </w:r>
      <w:proofErr w:type="spellEnd"/>
      <w:r>
        <w:rPr>
          <w:sz w:val="28"/>
        </w:rPr>
        <w:t xml:space="preserve"> Л. Музыка и маленькие дети //Музыка для всех нас. – М., 1963</w:t>
      </w:r>
    </w:p>
    <w:p w:rsidR="009742C8" w:rsidRPr="009742C8" w:rsidRDefault="009742C8" w:rsidP="009742C8">
      <w:pPr>
        <w:numPr>
          <w:ilvl w:val="0"/>
          <w:numId w:val="6"/>
        </w:numPr>
        <w:spacing w:line="360" w:lineRule="auto"/>
        <w:rPr>
          <w:sz w:val="28"/>
        </w:rPr>
      </w:pPr>
      <w:proofErr w:type="spellStart"/>
      <w:r w:rsidRPr="009742C8">
        <w:rPr>
          <w:sz w:val="28"/>
        </w:rPr>
        <w:t>Холопова</w:t>
      </w:r>
      <w:proofErr w:type="spellEnd"/>
      <w:r w:rsidRPr="009742C8">
        <w:rPr>
          <w:sz w:val="28"/>
        </w:rPr>
        <w:t xml:space="preserve"> В.Н. Теория музыки. –  Санкт-Петербург, 2002.</w:t>
      </w:r>
    </w:p>
    <w:p w:rsidR="009742C8" w:rsidRPr="003F24E5" w:rsidRDefault="009742C8" w:rsidP="009742C8">
      <w:pPr>
        <w:spacing w:line="360" w:lineRule="auto"/>
        <w:ind w:left="340"/>
        <w:rPr>
          <w:sz w:val="28"/>
        </w:rPr>
      </w:pPr>
    </w:p>
    <w:p w:rsidR="00A60776" w:rsidRDefault="00A60776" w:rsidP="00A60776">
      <w:pPr>
        <w:spacing w:line="360" w:lineRule="auto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D50F46" w:rsidRDefault="00D50F46" w:rsidP="00A60776">
      <w:pPr>
        <w:spacing w:line="360" w:lineRule="auto"/>
        <w:rPr>
          <w:sz w:val="28"/>
        </w:rPr>
      </w:pPr>
    </w:p>
    <w:p w:rsidR="00D50F46" w:rsidRDefault="00D50F46" w:rsidP="00A60776">
      <w:pPr>
        <w:spacing w:line="360" w:lineRule="auto"/>
        <w:rPr>
          <w:sz w:val="28"/>
        </w:rPr>
      </w:pPr>
    </w:p>
    <w:p w:rsidR="00D50F46" w:rsidRDefault="00A60776" w:rsidP="00A60776">
      <w:pPr>
        <w:spacing w:line="360" w:lineRule="auto"/>
        <w:ind w:left="340"/>
        <w:rPr>
          <w:sz w:val="28"/>
        </w:rPr>
      </w:pPr>
      <w:r>
        <w:rPr>
          <w:sz w:val="28"/>
        </w:rPr>
        <w:t xml:space="preserve"> </w:t>
      </w: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A60776" w:rsidP="00A60776">
      <w:pPr>
        <w:spacing w:line="360" w:lineRule="auto"/>
        <w:ind w:left="340"/>
        <w:rPr>
          <w:sz w:val="28"/>
        </w:rPr>
      </w:pPr>
      <w:r>
        <w:rPr>
          <w:sz w:val="28"/>
        </w:rPr>
        <w:t xml:space="preserve"> </w:t>
      </w: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Default="00D50F46" w:rsidP="00A60776">
      <w:pPr>
        <w:spacing w:line="360" w:lineRule="auto"/>
        <w:ind w:left="340"/>
        <w:rPr>
          <w:sz w:val="28"/>
        </w:rPr>
      </w:pPr>
    </w:p>
    <w:p w:rsidR="00D50F46" w:rsidRPr="003F24E5" w:rsidRDefault="00D50F46" w:rsidP="00A60776">
      <w:pPr>
        <w:spacing w:line="360" w:lineRule="auto"/>
        <w:ind w:left="340"/>
        <w:rPr>
          <w:sz w:val="28"/>
        </w:rPr>
      </w:pPr>
    </w:p>
    <w:p w:rsidR="00D50F46" w:rsidRPr="003F24E5" w:rsidRDefault="00D50F46" w:rsidP="00A60776">
      <w:pPr>
        <w:spacing w:line="360" w:lineRule="auto"/>
        <w:rPr>
          <w:sz w:val="28"/>
        </w:rPr>
      </w:pPr>
      <w:r w:rsidRPr="003F24E5">
        <w:rPr>
          <w:sz w:val="28"/>
        </w:rPr>
        <w:t xml:space="preserve"> </w:t>
      </w:r>
      <w:r w:rsidR="00A60776">
        <w:rPr>
          <w:sz w:val="28"/>
        </w:rPr>
        <w:t xml:space="preserve"> </w:t>
      </w:r>
    </w:p>
    <w:p w:rsidR="00D50F46" w:rsidRPr="003F24E5" w:rsidRDefault="00D50F46" w:rsidP="00A60776">
      <w:pPr>
        <w:spacing w:line="360" w:lineRule="auto"/>
        <w:ind w:left="340"/>
        <w:rPr>
          <w:sz w:val="28"/>
        </w:rPr>
      </w:pPr>
    </w:p>
    <w:p w:rsidR="00D50F46" w:rsidRPr="003F24E5" w:rsidRDefault="00D50F46" w:rsidP="00D50F46">
      <w:pPr>
        <w:spacing w:line="360" w:lineRule="auto"/>
        <w:rPr>
          <w:sz w:val="28"/>
        </w:rPr>
      </w:pPr>
    </w:p>
    <w:p w:rsidR="00D50F46" w:rsidRDefault="00D50F46" w:rsidP="00D50F46">
      <w:pPr>
        <w:spacing w:line="360" w:lineRule="auto"/>
        <w:rPr>
          <w:sz w:val="28"/>
        </w:rPr>
      </w:pPr>
    </w:p>
    <w:p w:rsidR="00D50F46" w:rsidRDefault="00D50F46" w:rsidP="00D50F46">
      <w:pPr>
        <w:spacing w:line="360" w:lineRule="auto"/>
        <w:jc w:val="both"/>
        <w:rPr>
          <w:sz w:val="28"/>
        </w:rPr>
      </w:pPr>
    </w:p>
    <w:p w:rsidR="00D50F46" w:rsidRDefault="00D50F46" w:rsidP="00D50F46">
      <w:pPr>
        <w:spacing w:line="360" w:lineRule="auto"/>
        <w:jc w:val="both"/>
        <w:rPr>
          <w:b/>
          <w:sz w:val="28"/>
        </w:rPr>
      </w:pPr>
    </w:p>
    <w:p w:rsidR="00D50F46" w:rsidRDefault="00D50F46" w:rsidP="00D50F46">
      <w:pPr>
        <w:pStyle w:val="31"/>
      </w:pPr>
    </w:p>
    <w:p w:rsidR="00D872AC" w:rsidRDefault="00D872AC" w:rsidP="00D872AC">
      <w:pPr>
        <w:spacing w:line="360" w:lineRule="auto"/>
        <w:ind w:firstLine="284"/>
        <w:jc w:val="both"/>
        <w:rPr>
          <w:i/>
          <w:sz w:val="28"/>
        </w:rPr>
      </w:pPr>
    </w:p>
    <w:p w:rsidR="00D872AC" w:rsidRDefault="00D872AC" w:rsidP="00D872AC">
      <w:pPr>
        <w:spacing w:line="360" w:lineRule="auto"/>
        <w:ind w:firstLine="284"/>
        <w:jc w:val="both"/>
        <w:rPr>
          <w:i/>
          <w:sz w:val="28"/>
        </w:rPr>
      </w:pPr>
    </w:p>
    <w:p w:rsidR="009A2D05" w:rsidRDefault="009A2D05"/>
    <w:sectPr w:rsidR="009A2D05" w:rsidSect="00D872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53E"/>
    <w:multiLevelType w:val="multilevel"/>
    <w:tmpl w:val="735060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4335F23"/>
    <w:multiLevelType w:val="singleLevel"/>
    <w:tmpl w:val="C4520EC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>
    <w:nsid w:val="260D7EA0"/>
    <w:multiLevelType w:val="singleLevel"/>
    <w:tmpl w:val="29A63B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">
    <w:nsid w:val="2E8020C6"/>
    <w:multiLevelType w:val="singleLevel"/>
    <w:tmpl w:val="1ECAADC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3CA2466E"/>
    <w:multiLevelType w:val="singleLevel"/>
    <w:tmpl w:val="A9C42F8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5">
    <w:nsid w:val="5D33305E"/>
    <w:multiLevelType w:val="singleLevel"/>
    <w:tmpl w:val="D660D6D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72AC"/>
    <w:rsid w:val="005B7CC9"/>
    <w:rsid w:val="008C1F85"/>
    <w:rsid w:val="009742C8"/>
    <w:rsid w:val="009A2D05"/>
    <w:rsid w:val="00A60776"/>
    <w:rsid w:val="00D50F46"/>
    <w:rsid w:val="00D8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2AC"/>
    <w:pPr>
      <w:spacing w:line="360" w:lineRule="auto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872A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D872AC"/>
    <w:pPr>
      <w:spacing w:line="360" w:lineRule="auto"/>
      <w:ind w:firstLine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872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D872AC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D872A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0F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0F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0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00AA-7A9F-4B41-8C9A-5A0F780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stela</cp:lastModifiedBy>
  <cp:revision>2</cp:revision>
  <dcterms:created xsi:type="dcterms:W3CDTF">2015-08-24T08:51:00Z</dcterms:created>
  <dcterms:modified xsi:type="dcterms:W3CDTF">2015-08-24T15:03:00Z</dcterms:modified>
</cp:coreProperties>
</file>